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654F2" w14:textId="125F74FF" w:rsidR="007459A3" w:rsidRPr="006A08A1" w:rsidRDefault="00B86701" w:rsidP="007459A3">
      <w:pPr>
        <w:rPr>
          <w:b/>
          <w:bCs/>
          <w:color w:val="2F5496" w:themeColor="accent1" w:themeShade="BF"/>
        </w:rPr>
      </w:pPr>
      <w:r w:rsidRPr="006A08A1">
        <w:rPr>
          <w:b/>
          <w:bCs/>
          <w:color w:val="2F5496" w:themeColor="accent1" w:themeShade="BF"/>
        </w:rPr>
        <w:t>Proposal #1</w:t>
      </w:r>
      <w:r>
        <w:rPr>
          <w:b/>
          <w:bCs/>
          <w:color w:val="2F5496" w:themeColor="accent1" w:themeShade="BF"/>
        </w:rPr>
        <w:t>:</w:t>
      </w:r>
      <w:r w:rsidRPr="006A08A1">
        <w:rPr>
          <w:b/>
          <w:bCs/>
          <w:color w:val="2F5496" w:themeColor="accent1" w:themeShade="BF"/>
        </w:rPr>
        <w:t xml:space="preserve"> </w:t>
      </w:r>
      <w:r>
        <w:rPr>
          <w:b/>
          <w:bCs/>
          <w:color w:val="2F5496" w:themeColor="accent1" w:themeShade="BF"/>
        </w:rPr>
        <w:t xml:space="preserve">Remove requirement for Host Fleet to provide a boat for the Defending Champion </w:t>
      </w:r>
      <w:r w:rsidR="007459A3">
        <w:rPr>
          <w:b/>
          <w:bCs/>
          <w:color w:val="2F5496" w:themeColor="accent1" w:themeShade="BF"/>
        </w:rPr>
        <w:t>and Keep all Other Language the Same</w:t>
      </w:r>
      <w:r w:rsidR="007459A3" w:rsidRPr="006A08A1">
        <w:rPr>
          <w:b/>
          <w:bCs/>
          <w:color w:val="2F5496" w:themeColor="accent1" w:themeShade="BF"/>
        </w:rPr>
        <w:t xml:space="preserve"> </w:t>
      </w:r>
      <w:r w:rsidR="007459A3">
        <w:rPr>
          <w:b/>
          <w:bCs/>
          <w:color w:val="2F5496" w:themeColor="accent1" w:themeShade="BF"/>
        </w:rPr>
        <w:t>(renumber)</w:t>
      </w:r>
    </w:p>
    <w:p w14:paraId="5745A280" w14:textId="77777777" w:rsidR="007459A3" w:rsidRPr="006A08A1" w:rsidRDefault="007459A3" w:rsidP="007459A3">
      <w:pPr>
        <w:rPr>
          <w:b/>
          <w:bCs/>
        </w:rPr>
      </w:pPr>
      <w:r w:rsidRPr="006A08A1">
        <w:rPr>
          <w:b/>
          <w:bCs/>
        </w:rPr>
        <w:t>Proposed Language</w:t>
      </w:r>
    </w:p>
    <w:p w14:paraId="059CD512" w14:textId="77777777" w:rsidR="007459A3" w:rsidRDefault="007459A3" w:rsidP="007459A3">
      <w:r>
        <w:t xml:space="preserve">CRIV. Qualifiers </w:t>
      </w:r>
    </w:p>
    <w:p w14:paraId="6CA6CD75" w14:textId="77777777" w:rsidR="007459A3" w:rsidRDefault="007459A3" w:rsidP="007459A3">
      <w:r>
        <w:t xml:space="preserve">4.1 For the Class Championship, qualifiers shall be determined according to the following procedures as determined by the WCA Secretary and approved by the WCA Executive Committee: </w:t>
      </w:r>
    </w:p>
    <w:p w14:paraId="6158559C" w14:textId="007E3E1A" w:rsidR="007459A3" w:rsidRDefault="007459A3" w:rsidP="007459A3">
      <w:r>
        <w:t xml:space="preserve">A. For each Fleet in good standing, the highest placing helmsperson or co-helmspersons in that Fleet's qualifying series shall qualify for the Class Championship. That qualifying position may be passed down within a Fleet to the next lowest qualifier that is able to attend. </w:t>
      </w:r>
    </w:p>
    <w:p w14:paraId="14D9301E" w14:textId="77777777" w:rsidR="007459A3" w:rsidRDefault="007459A3" w:rsidP="007459A3">
      <w:pPr>
        <w:ind w:left="1440"/>
      </w:pPr>
      <w:proofErr w:type="spellStart"/>
      <w:r>
        <w:t>i</w:t>
      </w:r>
      <w:proofErr w:type="spellEnd"/>
      <w:r>
        <w:t xml:space="preserve">.  Qualifying series is defined as a series of four or more races in each of which at least three boats race. </w:t>
      </w:r>
    </w:p>
    <w:p w14:paraId="6B17BEB2" w14:textId="77777777" w:rsidR="007459A3" w:rsidRDefault="007459A3" w:rsidP="007459A3">
      <w:pPr>
        <w:ind w:left="720" w:firstLine="720"/>
      </w:pPr>
      <w:r>
        <w:t xml:space="preserve">iii. Boats may not be counted in more than one Fleet or qualifying series. </w:t>
      </w:r>
    </w:p>
    <w:p w14:paraId="08FB9DAA" w14:textId="3FDCF336" w:rsidR="007459A3" w:rsidRDefault="007459A3" w:rsidP="007459A3">
      <w:pPr>
        <w:ind w:left="105"/>
      </w:pPr>
      <w:r>
        <w:t xml:space="preserve">B. If available, additional qualifying entries shall be awarded to the Fleets each in turn, in descending order of Fleet size. The WCA Secretary shall determine the order of the fleets for this according to the following process: </w:t>
      </w:r>
    </w:p>
    <w:p w14:paraId="37DC44EC" w14:textId="77777777" w:rsidR="007459A3" w:rsidRDefault="007459A3" w:rsidP="007459A3">
      <w:pPr>
        <w:pStyle w:val="ListParagraph"/>
        <w:numPr>
          <w:ilvl w:val="0"/>
          <w:numId w:val="3"/>
        </w:numPr>
      </w:pPr>
      <w:r>
        <w:t xml:space="preserve">Fleet size is determined as the number of boats that have finished at least four races in the Fleet’s Qualifying Series. </w:t>
      </w:r>
    </w:p>
    <w:p w14:paraId="184CD420" w14:textId="77777777" w:rsidR="007459A3" w:rsidRDefault="007459A3" w:rsidP="007459A3">
      <w:pPr>
        <w:pStyle w:val="ListParagraph"/>
        <w:numPr>
          <w:ilvl w:val="0"/>
          <w:numId w:val="3"/>
        </w:numPr>
      </w:pPr>
      <w:r>
        <w:t xml:space="preserve">In the event that two fleets report the same number of boats finishing at least four races in the qualifier, the following procedures shall be used to break the tie: </w:t>
      </w:r>
    </w:p>
    <w:p w14:paraId="5672808D" w14:textId="77777777" w:rsidR="007459A3" w:rsidRDefault="007459A3" w:rsidP="007459A3">
      <w:pPr>
        <w:pStyle w:val="ListParagraph"/>
        <w:numPr>
          <w:ilvl w:val="3"/>
          <w:numId w:val="1"/>
        </w:numPr>
      </w:pPr>
      <w:r>
        <w:t xml:space="preserve">Average participation in the qualifying series will be used as the first </w:t>
      </w:r>
      <w:proofErr w:type="gramStart"/>
      <w:r>
        <w:t>tie-breaker</w:t>
      </w:r>
      <w:proofErr w:type="gramEnd"/>
      <w:r>
        <w:t xml:space="preserve">; number of races in the Qualifying Series will be used as the second tie-breaker and the number of registered boats in the Fleet will be used as the third tiebreaker. </w:t>
      </w:r>
    </w:p>
    <w:p w14:paraId="01BA9285" w14:textId="77777777" w:rsidR="007459A3" w:rsidRDefault="007459A3" w:rsidP="007459A3">
      <w:pPr>
        <w:pStyle w:val="ListParagraph"/>
        <w:numPr>
          <w:ilvl w:val="3"/>
          <w:numId w:val="1"/>
        </w:numPr>
      </w:pPr>
      <w:r>
        <w:t xml:space="preserve">In the event that a tie for fleet size has not been broken by one of these methods, lots shall be drawn by a neutral party to determine which fleet will receive the additional invitation. </w:t>
      </w:r>
    </w:p>
    <w:p w14:paraId="6D939E01" w14:textId="77777777" w:rsidR="007459A3" w:rsidRDefault="007459A3" w:rsidP="007459A3">
      <w:pPr>
        <w:pStyle w:val="ListParagraph"/>
        <w:numPr>
          <w:ilvl w:val="0"/>
          <w:numId w:val="3"/>
        </w:numPr>
      </w:pPr>
      <w:r>
        <w:t xml:space="preserve">To ensure their entries to the IOD Class Championship, each Fleet Captain shall make the following information available to the WCA Secretary no later than January 1 before the scheduled start of that year's Championship. </w:t>
      </w:r>
    </w:p>
    <w:p w14:paraId="53217437" w14:textId="77777777" w:rsidR="007459A3" w:rsidRDefault="007459A3" w:rsidP="007459A3">
      <w:pPr>
        <w:pStyle w:val="ListParagraph"/>
        <w:numPr>
          <w:ilvl w:val="3"/>
          <w:numId w:val="1"/>
        </w:numPr>
      </w:pPr>
      <w:r>
        <w:t xml:space="preserve">The name of its chosen qualifying helmsperson or co-helmspersons for the Class Championship. </w:t>
      </w:r>
    </w:p>
    <w:p w14:paraId="45744975" w14:textId="77777777" w:rsidR="007459A3" w:rsidRDefault="007459A3" w:rsidP="007459A3">
      <w:pPr>
        <w:pStyle w:val="ListParagraph"/>
        <w:numPr>
          <w:ilvl w:val="3"/>
          <w:numId w:val="1"/>
        </w:numPr>
      </w:pPr>
      <w:r>
        <w:t xml:space="preserve">The complete results of its Qualifying Series, including the names of helmspersons or co-helmspersons, boats and sail numbers of all boats starting and finishing in four or more races of the qualifying series. </w:t>
      </w:r>
    </w:p>
    <w:p w14:paraId="1932E16D" w14:textId="77777777" w:rsidR="007459A3" w:rsidRDefault="007459A3" w:rsidP="007459A3">
      <w:pPr>
        <w:pStyle w:val="ListParagraph"/>
        <w:numPr>
          <w:ilvl w:val="3"/>
          <w:numId w:val="1"/>
        </w:numPr>
      </w:pPr>
      <w:r>
        <w:t>Failure to make this submission may impact on the ability of that Fleet to be represented at the IOD Class Championship</w:t>
      </w:r>
    </w:p>
    <w:p w14:paraId="4FFED6DB" w14:textId="77777777" w:rsidR="007459A3" w:rsidRDefault="007459A3" w:rsidP="007459A3"/>
    <w:p w14:paraId="096223F4" w14:textId="1A6B23D0" w:rsidR="007459A3" w:rsidRDefault="007459A3" w:rsidP="007459A3">
      <w:pPr>
        <w:rPr>
          <w:b/>
          <w:bCs/>
        </w:rPr>
      </w:pPr>
    </w:p>
    <w:p w14:paraId="1B4997D7" w14:textId="77777777" w:rsidR="007459A3" w:rsidRDefault="007459A3" w:rsidP="007459A3">
      <w:pPr>
        <w:rPr>
          <w:b/>
          <w:bCs/>
        </w:rPr>
      </w:pPr>
    </w:p>
    <w:p w14:paraId="1509F37A" w14:textId="77777777" w:rsidR="007459A3" w:rsidRPr="006A08A1" w:rsidRDefault="007459A3" w:rsidP="007459A3">
      <w:pPr>
        <w:rPr>
          <w:b/>
          <w:bCs/>
        </w:rPr>
      </w:pPr>
      <w:r w:rsidRPr="006A08A1">
        <w:rPr>
          <w:b/>
          <w:bCs/>
        </w:rPr>
        <w:lastRenderedPageBreak/>
        <w:t>Current Language (for reference)</w:t>
      </w:r>
    </w:p>
    <w:p w14:paraId="39CE4CC3" w14:textId="77777777" w:rsidR="007459A3" w:rsidRDefault="007459A3" w:rsidP="007459A3">
      <w:r>
        <w:t xml:space="preserve">CRIV. Qualifiers </w:t>
      </w:r>
    </w:p>
    <w:p w14:paraId="3A63AC95" w14:textId="77777777" w:rsidR="007459A3" w:rsidRDefault="007459A3" w:rsidP="007459A3">
      <w:r>
        <w:t xml:space="preserve">4.1 For the Class Championship, qualifiers shall be determined according to the following procedures as determined by the WCA Secretary and approved by the WCA Executive Committee: </w:t>
      </w:r>
    </w:p>
    <w:p w14:paraId="1CE09E82" w14:textId="77777777" w:rsidR="007459A3" w:rsidRDefault="007459A3" w:rsidP="007459A3">
      <w:r>
        <w:t xml:space="preserve">A. The current Defending Champion is automatically qualified for the next Class Championship. </w:t>
      </w:r>
    </w:p>
    <w:p w14:paraId="702D948D" w14:textId="77777777" w:rsidR="007459A3" w:rsidRDefault="007459A3" w:rsidP="007459A3">
      <w:r>
        <w:t xml:space="preserve">B. For each Fleet in good standing, the highest placing helmsperson or co-helmspersons in that Fleet's qualifying series shall qualify for the Class Championship. That qualifying position may be passed down within a Fleet to the next lowest qualifier that is able to attend. </w:t>
      </w:r>
    </w:p>
    <w:p w14:paraId="1FA8CF53" w14:textId="77777777" w:rsidR="007459A3" w:rsidRDefault="007459A3" w:rsidP="007459A3">
      <w:pPr>
        <w:ind w:left="1440"/>
      </w:pPr>
      <w:proofErr w:type="spellStart"/>
      <w:r>
        <w:t>i</w:t>
      </w:r>
      <w:proofErr w:type="spellEnd"/>
      <w:r>
        <w:t xml:space="preserve">.  Qualifying series is defined as a series of four or more races in each of which at least three boats race. </w:t>
      </w:r>
    </w:p>
    <w:p w14:paraId="2A265E6C" w14:textId="77777777" w:rsidR="007459A3" w:rsidRDefault="007459A3" w:rsidP="007459A3">
      <w:pPr>
        <w:ind w:left="720" w:firstLine="720"/>
      </w:pPr>
      <w:r>
        <w:t xml:space="preserve">iii. Boats may not be counted in more than one Fleet or qualifying series. </w:t>
      </w:r>
    </w:p>
    <w:p w14:paraId="1D0122B6" w14:textId="77777777" w:rsidR="007459A3" w:rsidRDefault="007459A3" w:rsidP="007459A3">
      <w:pPr>
        <w:ind w:left="105"/>
      </w:pPr>
      <w:r>
        <w:t xml:space="preserve">C. If available, additional qualifying entries shall be awarded to the Fleets each in turn, in descending order of Fleet size. The WCA Secretary shall determine the order of the fleets for this according to the following process: </w:t>
      </w:r>
    </w:p>
    <w:p w14:paraId="4F9D72EA" w14:textId="77777777" w:rsidR="007459A3" w:rsidRDefault="007459A3" w:rsidP="007459A3">
      <w:pPr>
        <w:pStyle w:val="ListParagraph"/>
        <w:numPr>
          <w:ilvl w:val="0"/>
          <w:numId w:val="3"/>
        </w:numPr>
      </w:pPr>
      <w:r>
        <w:t xml:space="preserve">Fleet size is determined as the number of boats that have finished at least four races in the Fleet’s Qualifying Series. </w:t>
      </w:r>
    </w:p>
    <w:p w14:paraId="664E49D5" w14:textId="77777777" w:rsidR="007459A3" w:rsidRDefault="007459A3" w:rsidP="007459A3">
      <w:pPr>
        <w:pStyle w:val="ListParagraph"/>
        <w:numPr>
          <w:ilvl w:val="0"/>
          <w:numId w:val="3"/>
        </w:numPr>
      </w:pPr>
      <w:r>
        <w:t xml:space="preserve">In the event that two fleets report the same number of boats finishing at least four races in the qualifier, the following procedures shall be used to break the tie: </w:t>
      </w:r>
    </w:p>
    <w:p w14:paraId="64734D83" w14:textId="77777777" w:rsidR="007459A3" w:rsidRDefault="007459A3" w:rsidP="007459A3">
      <w:pPr>
        <w:pStyle w:val="ListParagraph"/>
        <w:numPr>
          <w:ilvl w:val="3"/>
          <w:numId w:val="1"/>
        </w:numPr>
      </w:pPr>
      <w:r>
        <w:t xml:space="preserve">Average participation in the qualifying series will be used as the first </w:t>
      </w:r>
      <w:proofErr w:type="gramStart"/>
      <w:r>
        <w:t>tie-breaker</w:t>
      </w:r>
      <w:proofErr w:type="gramEnd"/>
      <w:r>
        <w:t xml:space="preserve">; number of races in the Qualifying Series will be used as the second tie-breaker and the number of registered boats in the Fleet will be used as the third tiebreaker. </w:t>
      </w:r>
    </w:p>
    <w:p w14:paraId="36719253" w14:textId="77777777" w:rsidR="007459A3" w:rsidRDefault="007459A3" w:rsidP="007459A3">
      <w:pPr>
        <w:pStyle w:val="ListParagraph"/>
        <w:numPr>
          <w:ilvl w:val="3"/>
          <w:numId w:val="1"/>
        </w:numPr>
      </w:pPr>
      <w:r>
        <w:t xml:space="preserve">In the event that a tie for fleet size has not been broken by one of these methods, lots shall be drawn by a neutral party to determine which fleet will receive the additional invitation. </w:t>
      </w:r>
    </w:p>
    <w:p w14:paraId="3E075E08" w14:textId="77777777" w:rsidR="007459A3" w:rsidRDefault="007459A3" w:rsidP="007459A3">
      <w:pPr>
        <w:pStyle w:val="ListParagraph"/>
        <w:numPr>
          <w:ilvl w:val="0"/>
          <w:numId w:val="3"/>
        </w:numPr>
      </w:pPr>
      <w:r>
        <w:t xml:space="preserve">To ensure their entries to the IOD Class Championship, each Fleet Captain shall make the following information available to the WCA Secretary no later than January 1 before the scheduled start of that year's Championship. </w:t>
      </w:r>
    </w:p>
    <w:p w14:paraId="3BAF379E" w14:textId="77777777" w:rsidR="007459A3" w:rsidRDefault="007459A3" w:rsidP="007459A3">
      <w:pPr>
        <w:pStyle w:val="ListParagraph"/>
        <w:numPr>
          <w:ilvl w:val="3"/>
          <w:numId w:val="1"/>
        </w:numPr>
      </w:pPr>
      <w:r>
        <w:t xml:space="preserve">The name of its chosen qualifying helmsperson or co-helmspersons for the Class Championship. </w:t>
      </w:r>
    </w:p>
    <w:p w14:paraId="4BF572A7" w14:textId="77777777" w:rsidR="007459A3" w:rsidRDefault="007459A3" w:rsidP="007459A3">
      <w:pPr>
        <w:pStyle w:val="ListParagraph"/>
        <w:numPr>
          <w:ilvl w:val="3"/>
          <w:numId w:val="1"/>
        </w:numPr>
      </w:pPr>
      <w:r>
        <w:t xml:space="preserve">The complete results of its Qualifying Series, including the names of helmspersons or co-helmspersons, boats and sail numbers of all boats starting and finishing in four or more races of the qualifying series. </w:t>
      </w:r>
    </w:p>
    <w:p w14:paraId="223C4ABC" w14:textId="77777777" w:rsidR="007459A3" w:rsidRDefault="007459A3" w:rsidP="007459A3">
      <w:pPr>
        <w:pStyle w:val="ListParagraph"/>
        <w:numPr>
          <w:ilvl w:val="3"/>
          <w:numId w:val="1"/>
        </w:numPr>
      </w:pPr>
      <w:r>
        <w:t>Failure to make this submission may impact on the ability of that Fleet to be represented at the IOD Class Championship</w:t>
      </w:r>
    </w:p>
    <w:p w14:paraId="35131EEE" w14:textId="4D3A7EBC" w:rsidR="007459A3" w:rsidRDefault="007459A3">
      <w:r>
        <w:br w:type="page"/>
      </w:r>
    </w:p>
    <w:p w14:paraId="6753E3E8" w14:textId="52E0E68F" w:rsidR="007459A3" w:rsidRPr="006A08A1" w:rsidRDefault="007459A3" w:rsidP="007459A3">
      <w:pPr>
        <w:rPr>
          <w:b/>
          <w:bCs/>
          <w:color w:val="2F5496" w:themeColor="accent1" w:themeShade="BF"/>
        </w:rPr>
      </w:pPr>
      <w:r w:rsidRPr="006A08A1">
        <w:rPr>
          <w:b/>
          <w:bCs/>
          <w:color w:val="2F5496" w:themeColor="accent1" w:themeShade="BF"/>
        </w:rPr>
        <w:lastRenderedPageBreak/>
        <w:t>Proposal #</w:t>
      </w:r>
      <w:r w:rsidR="00C02892">
        <w:rPr>
          <w:b/>
          <w:bCs/>
          <w:color w:val="2F5496" w:themeColor="accent1" w:themeShade="BF"/>
        </w:rPr>
        <w:t>2</w:t>
      </w:r>
      <w:r>
        <w:rPr>
          <w:b/>
          <w:bCs/>
          <w:color w:val="2F5496" w:themeColor="accent1" w:themeShade="BF"/>
        </w:rPr>
        <w:t>:</w:t>
      </w:r>
      <w:r w:rsidRPr="006A08A1">
        <w:rPr>
          <w:b/>
          <w:bCs/>
          <w:color w:val="2F5496" w:themeColor="accent1" w:themeShade="BF"/>
        </w:rPr>
        <w:t xml:space="preserve"> </w:t>
      </w:r>
      <w:r>
        <w:rPr>
          <w:b/>
          <w:bCs/>
          <w:color w:val="2F5496" w:themeColor="accent1" w:themeShade="BF"/>
        </w:rPr>
        <w:t>Allow Host Fleets to Decide whether to Change Boats Each Race or Each Day</w:t>
      </w:r>
    </w:p>
    <w:p w14:paraId="185B2322" w14:textId="77777777" w:rsidR="007459A3" w:rsidRPr="006A08A1" w:rsidRDefault="007459A3" w:rsidP="007459A3">
      <w:pPr>
        <w:rPr>
          <w:b/>
          <w:bCs/>
        </w:rPr>
      </w:pPr>
      <w:r w:rsidRPr="006A08A1">
        <w:rPr>
          <w:b/>
          <w:bCs/>
        </w:rPr>
        <w:t>Proposed Language</w:t>
      </w:r>
    </w:p>
    <w:p w14:paraId="072592C8" w14:textId="77777777" w:rsidR="007459A3" w:rsidRDefault="007459A3" w:rsidP="007459A3">
      <w:r>
        <w:t xml:space="preserve">6.3. Boat Rotation: </w:t>
      </w:r>
    </w:p>
    <w:p w14:paraId="08B0672F" w14:textId="77777777" w:rsidR="008C35F1" w:rsidRDefault="007459A3" w:rsidP="00F42462">
      <w:pPr>
        <w:ind w:left="720"/>
      </w:pPr>
      <w:r>
        <w:t xml:space="preserve">A. </w:t>
      </w:r>
      <w:r w:rsidR="00F42462">
        <w:t>Each team shall race a different boat in each race following a boat rotation schedule prepare</w:t>
      </w:r>
      <w:r w:rsidR="008C35F1">
        <w:t xml:space="preserve">d </w:t>
      </w:r>
      <w:r w:rsidR="00F42462">
        <w:t xml:space="preserve">by the host fleet. </w:t>
      </w:r>
    </w:p>
    <w:p w14:paraId="372D5050" w14:textId="77EF9BB6" w:rsidR="008871D8" w:rsidRDefault="00F42462" w:rsidP="008C35F1">
      <w:pPr>
        <w:pStyle w:val="ListParagraph"/>
        <w:numPr>
          <w:ilvl w:val="0"/>
          <w:numId w:val="5"/>
        </w:numPr>
      </w:pPr>
      <w:r>
        <w:t>However, i</w:t>
      </w:r>
      <w:r w:rsidR="008871D8">
        <w:t xml:space="preserve">f conditions of the venue make swapping boats between races impractical and/or dangerous, </w:t>
      </w:r>
      <w:r w:rsidR="00B86701">
        <w:t xml:space="preserve">and great care is taken by the host fleet to equalize </w:t>
      </w:r>
      <w:r w:rsidR="00DC2C6A">
        <w:t xml:space="preserve">all boats in rigging, tuning, faring, sail inventory and potential speed, </w:t>
      </w:r>
      <w:r w:rsidR="008C35F1">
        <w:t>the host fleet may request permission from the WCA Exec to swap boats each day rather than each race</w:t>
      </w:r>
      <w:r w:rsidR="008871D8">
        <w:t>.</w:t>
      </w:r>
    </w:p>
    <w:p w14:paraId="3E3597CB" w14:textId="01322CC0" w:rsidR="003F2D85" w:rsidRDefault="003F2D85" w:rsidP="003F2D85">
      <w:pPr>
        <w:pStyle w:val="ListParagraph"/>
        <w:numPr>
          <w:ilvl w:val="1"/>
          <w:numId w:val="5"/>
        </w:numPr>
      </w:pPr>
      <w:r>
        <w:t>In such cases, there should be at least 5 days of racing scheduled and reasonable efforts should be made by the Race Committee to run the same number of races each race day.</w:t>
      </w:r>
    </w:p>
    <w:p w14:paraId="477A8C07" w14:textId="13157E8B" w:rsidR="008C35F1" w:rsidRDefault="008C35F1" w:rsidP="003F2D85">
      <w:pPr>
        <w:pStyle w:val="ListParagraph"/>
        <w:numPr>
          <w:ilvl w:val="1"/>
          <w:numId w:val="5"/>
        </w:numPr>
      </w:pPr>
      <w:r>
        <w:t xml:space="preserve">The IOD WCA Exec will approve any </w:t>
      </w:r>
      <w:r w:rsidR="00EF71C7">
        <w:t xml:space="preserve">reasonable </w:t>
      </w:r>
      <w:r>
        <w:t>request from the host fleet provided that it satisfies the criteria in CR6.3.</w:t>
      </w:r>
      <w:proofErr w:type="gramStart"/>
      <w:r>
        <w:t>A.i</w:t>
      </w:r>
      <w:proofErr w:type="gramEnd"/>
      <w:r>
        <w:t xml:space="preserve"> and is made at least 90 days in advance of the start of the Championship</w:t>
      </w:r>
      <w:r w:rsidR="00EF71C7">
        <w:t xml:space="preserve"> and before the publication of the NOR</w:t>
      </w:r>
      <w:r>
        <w:t>.</w:t>
      </w:r>
    </w:p>
    <w:p w14:paraId="098CFD17" w14:textId="38974E75" w:rsidR="007459A3" w:rsidRDefault="00812E50" w:rsidP="007459A3">
      <w:pPr>
        <w:ind w:firstLine="720"/>
      </w:pPr>
      <w:r>
        <w:t>B</w:t>
      </w:r>
      <w:r w:rsidR="007459A3">
        <w:t xml:space="preserve">. A direct swap rotation method is recommended if an even number of boats is being used. </w:t>
      </w:r>
    </w:p>
    <w:p w14:paraId="2CB68D90" w14:textId="4724C6E5" w:rsidR="007459A3" w:rsidRDefault="007459A3" w:rsidP="007459A3">
      <w:pPr>
        <w:ind w:left="1440"/>
      </w:pPr>
      <w:proofErr w:type="spellStart"/>
      <w:r>
        <w:t>i</w:t>
      </w:r>
      <w:proofErr w:type="spellEnd"/>
      <w:r>
        <w:t xml:space="preserve">. </w:t>
      </w:r>
      <w:r w:rsidR="00812E50">
        <w:t>If another system is utilized to establish the rotation, it should be built so that a helmsperson does not follow another helmsperson throughout the boat sequence.</w:t>
      </w:r>
    </w:p>
    <w:p w14:paraId="5F1AE335" w14:textId="77777777" w:rsidR="007459A3" w:rsidRDefault="007459A3" w:rsidP="007459A3">
      <w:pPr>
        <w:ind w:left="1440"/>
      </w:pPr>
      <w:r>
        <w:t>ii. No helmsperson or co-helmsperson shall be permitted to sail in the boat that they regularly sail, unless a complete round-robin is scheduled.</w:t>
      </w:r>
    </w:p>
    <w:p w14:paraId="581CE396" w14:textId="4BA1EA32" w:rsidR="007459A3" w:rsidRDefault="00812E50" w:rsidP="007459A3">
      <w:pPr>
        <w:ind w:left="825"/>
      </w:pPr>
      <w:r>
        <w:t>C</w:t>
      </w:r>
      <w:r w:rsidR="007459A3">
        <w:t>. Assignments of teams to the boat rotation shall be done by lot. Representatives of the host fleet shall draw first and may be asked to re-draw in order to ensure compliance with CR6.3.</w:t>
      </w:r>
      <w:proofErr w:type="gramStart"/>
      <w:r w:rsidR="007459A3">
        <w:t>B.ii.</w:t>
      </w:r>
      <w:proofErr w:type="gramEnd"/>
    </w:p>
    <w:p w14:paraId="50C2678B" w14:textId="2C99DEC7" w:rsidR="007459A3" w:rsidRPr="007459A3" w:rsidRDefault="007459A3" w:rsidP="007459A3">
      <w:pPr>
        <w:rPr>
          <w:b/>
          <w:bCs/>
        </w:rPr>
      </w:pPr>
      <w:r>
        <w:rPr>
          <w:b/>
          <w:bCs/>
        </w:rPr>
        <w:t>Current</w:t>
      </w:r>
      <w:r w:rsidRPr="007459A3">
        <w:rPr>
          <w:b/>
          <w:bCs/>
        </w:rPr>
        <w:t xml:space="preserve"> Language</w:t>
      </w:r>
    </w:p>
    <w:p w14:paraId="4D0B0E78" w14:textId="77777777" w:rsidR="007459A3" w:rsidRDefault="007459A3" w:rsidP="007459A3">
      <w:r>
        <w:t xml:space="preserve">6.3. Boat Rotation: </w:t>
      </w:r>
    </w:p>
    <w:p w14:paraId="022A2348" w14:textId="4AC7A27C" w:rsidR="007459A3" w:rsidRDefault="007459A3" w:rsidP="007459A3">
      <w:pPr>
        <w:ind w:left="720"/>
      </w:pPr>
      <w:r>
        <w:t xml:space="preserve">A. Each team shall race a different boat in each race following a boat rotation schedule prepare by the host fleet. </w:t>
      </w:r>
    </w:p>
    <w:p w14:paraId="2487F541" w14:textId="4A5D8E55" w:rsidR="007459A3" w:rsidRDefault="007459A3" w:rsidP="007459A3">
      <w:pPr>
        <w:pStyle w:val="ListParagraph"/>
        <w:ind w:left="0" w:firstLine="720"/>
      </w:pPr>
      <w:r>
        <w:t xml:space="preserve">B. A direct swap rotation method is recommended if an even number of boats is being used. </w:t>
      </w:r>
    </w:p>
    <w:p w14:paraId="4BA1218D" w14:textId="77777777" w:rsidR="007459A3" w:rsidRDefault="007459A3" w:rsidP="007459A3">
      <w:pPr>
        <w:pStyle w:val="ListParagraph"/>
        <w:ind w:firstLine="255"/>
      </w:pPr>
    </w:p>
    <w:p w14:paraId="0ED87CE2" w14:textId="7D62A000" w:rsidR="007459A3" w:rsidRDefault="007459A3" w:rsidP="007459A3">
      <w:pPr>
        <w:pStyle w:val="ListParagraph"/>
        <w:ind w:left="975"/>
      </w:pPr>
      <w:proofErr w:type="spellStart"/>
      <w:r>
        <w:t>i</w:t>
      </w:r>
      <w:proofErr w:type="spellEnd"/>
      <w:r>
        <w:t xml:space="preserve">. If another system is utilized to establish the rotation, it should be built so that a helmsperson does not follow another helmsperson throughout the boat sequence. </w:t>
      </w:r>
    </w:p>
    <w:p w14:paraId="6EE09F37" w14:textId="77777777" w:rsidR="007459A3" w:rsidRDefault="007459A3" w:rsidP="007459A3">
      <w:pPr>
        <w:ind w:left="975"/>
      </w:pPr>
      <w:r>
        <w:t>ii. No helmsperson or co-helmsperson shall be permitted to sail in the boat that they regularly sail, unless a complete round-robin is scheduled.’</w:t>
      </w:r>
    </w:p>
    <w:p w14:paraId="63C5AC30" w14:textId="241258AD" w:rsidR="007459A3" w:rsidRDefault="007459A3" w:rsidP="007459A3">
      <w:pPr>
        <w:ind w:left="720"/>
      </w:pPr>
      <w:r>
        <w:t>C. Assignments of teams to the boat rotation shall be done by lot. Representatives of the host fleet shall draw first and may be asked to re-draw in order to ensure compliance with CR6.3.</w:t>
      </w:r>
      <w:proofErr w:type="gramStart"/>
      <w:r>
        <w:t>B.ii.</w:t>
      </w:r>
      <w:proofErr w:type="gramEnd"/>
    </w:p>
    <w:p w14:paraId="7652FDF7" w14:textId="77777777" w:rsidR="007459A3" w:rsidRDefault="007459A3" w:rsidP="007459A3"/>
    <w:sectPr w:rsidR="007459A3" w:rsidSect="006A08A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F3DEC"/>
    <w:multiLevelType w:val="multilevel"/>
    <w:tmpl w:val="0C6E152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2846C6"/>
    <w:multiLevelType w:val="hybridMultilevel"/>
    <w:tmpl w:val="A964D5B4"/>
    <w:lvl w:ilvl="0" w:tplc="98160CBC">
      <w:start w:val="1"/>
      <w:numFmt w:val="upperLetter"/>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19">
      <w:start w:val="1"/>
      <w:numFmt w:val="lowerLetter"/>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47ED1A49"/>
    <w:multiLevelType w:val="hybridMultilevel"/>
    <w:tmpl w:val="A964D5B4"/>
    <w:lvl w:ilvl="0" w:tplc="98160CBC">
      <w:start w:val="1"/>
      <w:numFmt w:val="upperLetter"/>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19">
      <w:start w:val="1"/>
      <w:numFmt w:val="lowerLetter"/>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727245B4"/>
    <w:multiLevelType w:val="hybridMultilevel"/>
    <w:tmpl w:val="9E08FF44"/>
    <w:lvl w:ilvl="0" w:tplc="0409001B">
      <w:start w:val="1"/>
      <w:numFmt w:val="lowerRoman"/>
      <w:lvlText w:val="%1."/>
      <w:lvlJc w:val="right"/>
      <w:pPr>
        <w:ind w:left="1800" w:hanging="360"/>
      </w:pPr>
      <w:rPr>
        <w:rFonts w:hint="default"/>
      </w:rPr>
    </w:lvl>
    <w:lvl w:ilvl="1" w:tplc="04090019">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 w15:restartNumberingAfterBreak="0">
    <w:nsid w:val="7E8461E2"/>
    <w:multiLevelType w:val="hybridMultilevel"/>
    <w:tmpl w:val="F2A8A348"/>
    <w:lvl w:ilvl="0" w:tplc="0409001B">
      <w:start w:val="1"/>
      <w:numFmt w:val="lowerRoman"/>
      <w:lvlText w:val="%1."/>
      <w:lvlJc w:val="righ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51"/>
    <w:rsid w:val="000B1E4B"/>
    <w:rsid w:val="00111651"/>
    <w:rsid w:val="001962A9"/>
    <w:rsid w:val="002D34E8"/>
    <w:rsid w:val="00304B34"/>
    <w:rsid w:val="00313CEC"/>
    <w:rsid w:val="00351F27"/>
    <w:rsid w:val="003F2D85"/>
    <w:rsid w:val="005F7BA1"/>
    <w:rsid w:val="006941F0"/>
    <w:rsid w:val="006A08A1"/>
    <w:rsid w:val="007459A3"/>
    <w:rsid w:val="007A2045"/>
    <w:rsid w:val="00812E50"/>
    <w:rsid w:val="008871D8"/>
    <w:rsid w:val="008C35F1"/>
    <w:rsid w:val="00AD3397"/>
    <w:rsid w:val="00B671AD"/>
    <w:rsid w:val="00B86701"/>
    <w:rsid w:val="00C02892"/>
    <w:rsid w:val="00C93F98"/>
    <w:rsid w:val="00D22AD5"/>
    <w:rsid w:val="00DC2C6A"/>
    <w:rsid w:val="00E23AC8"/>
    <w:rsid w:val="00EF71C7"/>
    <w:rsid w:val="00F42462"/>
    <w:rsid w:val="00FF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6033"/>
  <w15:chartTrackingRefBased/>
  <w15:docId w15:val="{0254592D-DEDE-4597-B518-5CC5D429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Lawson</dc:creator>
  <cp:keywords/>
  <dc:description/>
  <cp:lastModifiedBy>timmy dittrich</cp:lastModifiedBy>
  <cp:revision>2</cp:revision>
  <dcterms:created xsi:type="dcterms:W3CDTF">2020-09-22T13:46:00Z</dcterms:created>
  <dcterms:modified xsi:type="dcterms:W3CDTF">2020-09-22T13:46:00Z</dcterms:modified>
</cp:coreProperties>
</file>